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6199" w14:textId="77777777" w:rsidR="00C05661" w:rsidRDefault="00C05661"/>
    <w:p w14:paraId="624BEB48" w14:textId="0068525C" w:rsidR="00794852" w:rsidRDefault="00C0566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230069F6" wp14:editId="61EDBF5B">
                <wp:simplePos x="0" y="0"/>
                <wp:positionH relativeFrom="page">
                  <wp:posOffset>542925</wp:posOffset>
                </wp:positionH>
                <wp:positionV relativeFrom="page">
                  <wp:posOffset>15875</wp:posOffset>
                </wp:positionV>
                <wp:extent cx="6562725" cy="777241"/>
                <wp:effectExtent l="0" t="0" r="0" b="0"/>
                <wp:wrapNone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7772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F51F1C" w14:textId="77777777" w:rsidR="00C05661" w:rsidRDefault="00C05661" w:rsidP="00C05661">
                            <w:pPr>
                              <w:pStyle w:val="Body"/>
                              <w:spacing w:before="19"/>
                              <w:ind w:left="2269" w:hanging="2250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69B013"/>
                                <w:sz w:val="50"/>
                                <w:szCs w:val="50"/>
                                <w:u w:color="69B013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69B013"/>
                                <w:sz w:val="50"/>
                                <w:szCs w:val="50"/>
                                <w:u w:color="69B013"/>
                              </w:rPr>
                              <w:t xml:space="preserve">The Worshipful Company of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69B013"/>
                                <w:sz w:val="50"/>
                                <w:szCs w:val="50"/>
                                <w:u w:color="69B013"/>
                              </w:rPr>
                              <w:t>Fruiterers</w:t>
                            </w:r>
                            <w:proofErr w:type="spellEnd"/>
                          </w:p>
                          <w:p w14:paraId="21B74173" w14:textId="77D7A1DB" w:rsidR="00C05661" w:rsidRDefault="00C05661" w:rsidP="00C05661">
                            <w:pPr>
                              <w:pStyle w:val="Body"/>
                              <w:spacing w:before="19"/>
                              <w:ind w:left="2269" w:hanging="225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69B013"/>
                                <w:sz w:val="50"/>
                                <w:szCs w:val="50"/>
                                <w:u w:color="69B013"/>
                                <w:lang w:val="de-DE"/>
                              </w:rPr>
                              <w:t>David Hohnen &amp; Student Prizes 2024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069F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margin-left:42.75pt;margin-top:1.25pt;width:516.75pt;height:61.2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" filled="f" stroked="f" strokeweight="1pt">
                <v:stroke miterlimit="4"/>
                <v:textbox inset="0,0,0,0">
                  <w:txbxContent>
                    <w:p w14:paraId="47F51F1C" w14:textId="77777777" w:rsidR="00C05661" w:rsidRDefault="00C05661" w:rsidP="00C05661">
                      <w:pPr>
                        <w:pStyle w:val="Body"/>
                        <w:spacing w:before="19"/>
                        <w:ind w:left="2269" w:hanging="2250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color w:val="69B013"/>
                          <w:sz w:val="50"/>
                          <w:szCs w:val="50"/>
                          <w:u w:color="69B013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69B013"/>
                          <w:sz w:val="50"/>
                          <w:szCs w:val="50"/>
                          <w:u w:color="69B013"/>
                        </w:rPr>
                        <w:t xml:space="preserve">The Worshipful Company of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69B013"/>
                          <w:sz w:val="50"/>
                          <w:szCs w:val="50"/>
                          <w:u w:color="69B013"/>
                        </w:rPr>
                        <w:t>Fruiterers</w:t>
                      </w:r>
                      <w:proofErr w:type="spellEnd"/>
                    </w:p>
                    <w:p w14:paraId="21B74173" w14:textId="77D7A1DB" w:rsidR="00C05661" w:rsidRDefault="00C05661" w:rsidP="00C05661">
                      <w:pPr>
                        <w:pStyle w:val="Body"/>
                        <w:spacing w:before="19"/>
                        <w:ind w:left="2269" w:hanging="2250"/>
                        <w:jc w:val="center"/>
                      </w:pPr>
                      <w:r>
                        <w:rPr>
                          <w:rFonts w:ascii="Cambria" w:hAnsi="Cambria"/>
                          <w:b/>
                          <w:bCs/>
                          <w:color w:val="69B013"/>
                          <w:sz w:val="50"/>
                          <w:szCs w:val="50"/>
                          <w:u w:color="69B013"/>
                          <w:lang w:val="de-DE"/>
                        </w:rPr>
                        <w:t>David Hohnen &amp; Student Prizes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The Worshipful Company of Fruiterers awards two prizes annually to students who, in the view of the assessors, have </w:t>
      </w:r>
      <w:proofErr w:type="gramStart"/>
      <w:r>
        <w:t>submitted an application</w:t>
      </w:r>
      <w:proofErr w:type="gramEnd"/>
      <w:r>
        <w:t xml:space="preserve"> describing an outstanding piece of work that they have undertaken to further the interests of the fruit industry in the UK.</w:t>
      </w:r>
    </w:p>
    <w:p w14:paraId="0FA38AB0" w14:textId="77777777" w:rsidR="00C05661" w:rsidRDefault="00C05661"/>
    <w:p w14:paraId="3F43C2F9" w14:textId="767B1214" w:rsidR="00C05661" w:rsidRDefault="00C05661">
      <w:r>
        <w:t xml:space="preserve">The prizes comprise a cash award of £2,500 for the David </w:t>
      </w:r>
      <w:proofErr w:type="spellStart"/>
      <w:r>
        <w:t>Hohnen</w:t>
      </w:r>
      <w:proofErr w:type="spellEnd"/>
      <w:r>
        <w:t xml:space="preserve"> prize and £1,500 for the student prize, </w:t>
      </w:r>
      <w:proofErr w:type="gramStart"/>
      <w:r>
        <w:t>certificates</w:t>
      </w:r>
      <w:proofErr w:type="gramEnd"/>
      <w:r>
        <w:t xml:space="preserve"> and invitations to attend the annual Fruit Focus event at NIAB East Malling usually held in July.</w:t>
      </w:r>
    </w:p>
    <w:p w14:paraId="50BB08B9" w14:textId="77777777" w:rsidR="00C05661" w:rsidRDefault="00C05661"/>
    <w:p w14:paraId="3F643570" w14:textId="499FBED5" w:rsidR="00C05661" w:rsidRPr="00521030" w:rsidRDefault="00C05661">
      <w:pPr>
        <w:rPr>
          <w:b/>
          <w:bCs/>
        </w:rPr>
      </w:pPr>
      <w:r w:rsidRPr="00521030">
        <w:rPr>
          <w:b/>
          <w:bCs/>
        </w:rPr>
        <w:t>Who can apply?</w:t>
      </w:r>
    </w:p>
    <w:p w14:paraId="1E62FF5D" w14:textId="77777777" w:rsidR="00C05661" w:rsidRPr="00521030" w:rsidRDefault="00C05661">
      <w:pPr>
        <w:rPr>
          <w:b/>
          <w:bCs/>
        </w:rPr>
      </w:pPr>
    </w:p>
    <w:p w14:paraId="7BA0947D" w14:textId="20E0DE56" w:rsidR="00521030" w:rsidRDefault="00C05661">
      <w:r>
        <w:t xml:space="preserve">Any current undergraduate, recent graduate, masters and PhD student can apply but their application must be supported by a statement from their tutor or supervisor. </w:t>
      </w:r>
      <w:r w:rsidR="00521030">
        <w:t>Successful a</w:t>
      </w:r>
      <w:r>
        <w:t>pplicants</w:t>
      </w:r>
      <w:r w:rsidR="00521030">
        <w:t xml:space="preserve"> are most likely to have projects that are well-progressed or recently completed.</w:t>
      </w:r>
    </w:p>
    <w:p w14:paraId="331C3A82" w14:textId="77777777" w:rsidR="00521030" w:rsidRDefault="00521030"/>
    <w:p w14:paraId="414C3C8D" w14:textId="77777777" w:rsidR="00521030" w:rsidRPr="00521030" w:rsidRDefault="00521030">
      <w:pPr>
        <w:rPr>
          <w:b/>
          <w:bCs/>
        </w:rPr>
      </w:pPr>
      <w:r w:rsidRPr="00521030">
        <w:rPr>
          <w:b/>
          <w:bCs/>
        </w:rPr>
        <w:t>What should be submitted?</w:t>
      </w:r>
    </w:p>
    <w:p w14:paraId="530FBFA3" w14:textId="77777777" w:rsidR="00521030" w:rsidRDefault="00521030"/>
    <w:p w14:paraId="23621017" w14:textId="5E4C6365" w:rsidR="00521030" w:rsidRDefault="00521030">
      <w:r>
        <w:t xml:space="preserve">Applications should be submitted by </w:t>
      </w:r>
      <w:r w:rsidRPr="00B859C1">
        <w:rPr>
          <w:b/>
          <w:bCs/>
        </w:rPr>
        <w:t>17.00 on Monday 19 February 2024</w:t>
      </w:r>
      <w:r>
        <w:t xml:space="preserve"> to</w:t>
      </w:r>
      <w:r w:rsidR="00FC07C1">
        <w:t xml:space="preserve"> </w:t>
      </w:r>
      <w:hyperlink r:id="rId5" w:history="1">
        <w:r w:rsidR="00F80EBC" w:rsidRPr="00F2693D">
          <w:rPr>
            <w:rStyle w:val="Hyperlink"/>
            <w:rFonts w:ascii="Times New Roman" w:eastAsia="Calibri" w:hAnsi="Times New Roman" w:cs="Times New Roman"/>
            <w:i/>
            <w:iCs/>
          </w:rPr>
          <w:t>fruitererawards@gmail.com</w:t>
        </w:r>
      </w:hyperlink>
      <w:r w:rsidR="00FC07C1" w:rsidRPr="00FC07C1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>
        <w:t xml:space="preserve"> and include:</w:t>
      </w:r>
    </w:p>
    <w:p w14:paraId="77D48A51" w14:textId="77777777" w:rsidR="00521030" w:rsidRDefault="00521030"/>
    <w:p w14:paraId="1E4BE37A" w14:textId="665709CE" w:rsidR="00C05661" w:rsidRDefault="00521030" w:rsidP="0001445B">
      <w:pPr>
        <w:pStyle w:val="ListParagraph"/>
        <w:numPr>
          <w:ilvl w:val="0"/>
          <w:numId w:val="1"/>
        </w:numPr>
      </w:pPr>
      <w:r>
        <w:t>A statement from the applicant outlining their background and general interests, why they undertook the project</w:t>
      </w:r>
      <w:r w:rsidR="00585676">
        <w:t xml:space="preserve">, </w:t>
      </w:r>
      <w:r>
        <w:t>their career plans/ambitions</w:t>
      </w:r>
      <w:r w:rsidR="00585676">
        <w:t xml:space="preserve"> and how they will acknowledge</w:t>
      </w:r>
      <w:r>
        <w:t xml:space="preserve"> </w:t>
      </w:r>
      <w:r w:rsidR="00585676">
        <w:t xml:space="preserve">the Fruiterers’ Prize </w:t>
      </w:r>
      <w:r>
        <w:t>(maximum 500 words).</w:t>
      </w:r>
    </w:p>
    <w:p w14:paraId="21C77749" w14:textId="77777777" w:rsidR="00521030" w:rsidRDefault="00521030"/>
    <w:p w14:paraId="0BAE320C" w14:textId="79F1757C" w:rsidR="00521030" w:rsidRDefault="00521030" w:rsidP="0001445B">
      <w:pPr>
        <w:pStyle w:val="ListParagraph"/>
        <w:numPr>
          <w:ilvl w:val="0"/>
          <w:numId w:val="1"/>
        </w:numPr>
      </w:pPr>
      <w:r>
        <w:t xml:space="preserve">A description of the project undertaken including a brief introduction, summary of methodology, </w:t>
      </w:r>
      <w:proofErr w:type="gramStart"/>
      <w:r>
        <w:t>results</w:t>
      </w:r>
      <w:proofErr w:type="gramEnd"/>
      <w:r>
        <w:t xml:space="preserve"> and novelty of the findings (maximum 1200 words, with up to 2 figures and 2 tables).</w:t>
      </w:r>
    </w:p>
    <w:p w14:paraId="6FD1E761" w14:textId="77777777" w:rsidR="00521030" w:rsidRDefault="00521030"/>
    <w:p w14:paraId="2686081C" w14:textId="49A8A88D" w:rsidR="00521030" w:rsidRDefault="00521030" w:rsidP="0001445B">
      <w:pPr>
        <w:pStyle w:val="ListParagraph"/>
        <w:numPr>
          <w:ilvl w:val="0"/>
          <w:numId w:val="1"/>
        </w:numPr>
      </w:pPr>
      <w:r>
        <w:t>A letter of support from the tutor/supervisor</w:t>
      </w:r>
      <w:r w:rsidR="00585676">
        <w:t xml:space="preserve"> </w:t>
      </w:r>
      <w:r>
        <w:t>(maximum 400 words).</w:t>
      </w:r>
    </w:p>
    <w:p w14:paraId="5B247E57" w14:textId="77777777" w:rsidR="0001445B" w:rsidRDefault="0001445B"/>
    <w:p w14:paraId="4EB062E7" w14:textId="60FEDB14" w:rsidR="0001445B" w:rsidRPr="0001445B" w:rsidRDefault="0001445B">
      <w:pPr>
        <w:rPr>
          <w:b/>
          <w:bCs/>
        </w:rPr>
      </w:pPr>
      <w:r w:rsidRPr="0001445B">
        <w:rPr>
          <w:b/>
          <w:bCs/>
        </w:rPr>
        <w:t>How will the application be assessed?</w:t>
      </w:r>
    </w:p>
    <w:p w14:paraId="000DD742" w14:textId="77777777" w:rsidR="0001445B" w:rsidRDefault="0001445B"/>
    <w:p w14:paraId="7952D26E" w14:textId="50AA02C3" w:rsidR="0001445B" w:rsidRDefault="0001445B">
      <w:r>
        <w:t>The application will be evaluated by up to 4 academic assessors with a broad range of skills. Marks will be awarded for:</w:t>
      </w:r>
    </w:p>
    <w:p w14:paraId="0F4D5E2C" w14:textId="350D288E" w:rsidR="0001445B" w:rsidRDefault="0001445B" w:rsidP="0001445B">
      <w:pPr>
        <w:pStyle w:val="ListParagraph"/>
        <w:numPr>
          <w:ilvl w:val="0"/>
          <w:numId w:val="2"/>
        </w:numPr>
      </w:pPr>
      <w:r>
        <w:t>Statement of reasons for undertaking the project (including the research question), aim and objectives.</w:t>
      </w:r>
    </w:p>
    <w:p w14:paraId="64662A09" w14:textId="7D776BBF" w:rsidR="0001445B" w:rsidRDefault="0001445B" w:rsidP="0001445B">
      <w:pPr>
        <w:pStyle w:val="ListParagraph"/>
        <w:numPr>
          <w:ilvl w:val="0"/>
          <w:numId w:val="2"/>
        </w:numPr>
      </w:pPr>
      <w:r>
        <w:t>The approach and methodology.</w:t>
      </w:r>
    </w:p>
    <w:p w14:paraId="2511E179" w14:textId="7BBDE811" w:rsidR="0001445B" w:rsidRDefault="0001445B" w:rsidP="0001445B">
      <w:pPr>
        <w:pStyle w:val="ListParagraph"/>
        <w:numPr>
          <w:ilvl w:val="0"/>
          <w:numId w:val="2"/>
        </w:numPr>
      </w:pPr>
      <w:r>
        <w:t>The results and conclusions</w:t>
      </w:r>
    </w:p>
    <w:p w14:paraId="30FDF53B" w14:textId="33F97420" w:rsidR="0001445B" w:rsidRDefault="0001445B" w:rsidP="0001445B">
      <w:pPr>
        <w:pStyle w:val="ListParagraph"/>
        <w:numPr>
          <w:ilvl w:val="0"/>
          <w:numId w:val="2"/>
        </w:numPr>
      </w:pPr>
      <w:r>
        <w:t>Originality of the research and the initiative of the student</w:t>
      </w:r>
    </w:p>
    <w:p w14:paraId="14E487A3" w14:textId="30B99FBA" w:rsidR="0001445B" w:rsidRDefault="0001445B" w:rsidP="0001445B">
      <w:pPr>
        <w:pStyle w:val="ListParagraph"/>
        <w:numPr>
          <w:ilvl w:val="0"/>
          <w:numId w:val="2"/>
        </w:numPr>
      </w:pPr>
      <w:r>
        <w:t>Value to the fruit industry</w:t>
      </w:r>
    </w:p>
    <w:p w14:paraId="6E3CFF52" w14:textId="2AD845A9" w:rsidR="0001445B" w:rsidRDefault="0001445B" w:rsidP="0001445B">
      <w:pPr>
        <w:pStyle w:val="ListParagraph"/>
        <w:numPr>
          <w:ilvl w:val="0"/>
          <w:numId w:val="2"/>
        </w:numPr>
      </w:pPr>
      <w:r>
        <w:t>Overall quality of the presentation</w:t>
      </w:r>
    </w:p>
    <w:p w14:paraId="6C3077AA" w14:textId="77777777" w:rsidR="0001445B" w:rsidRDefault="0001445B"/>
    <w:p w14:paraId="2FF8FF54" w14:textId="49648158" w:rsidR="0001445B" w:rsidRDefault="0001445B">
      <w:r>
        <w:t>The results of the assessment will be made available to applicants in late April.</w:t>
      </w:r>
    </w:p>
    <w:p w14:paraId="22010357" w14:textId="158E65FF" w:rsidR="00C05661" w:rsidRDefault="00336CBF">
      <w:r>
        <w:rPr>
          <w:noProof/>
        </w:rPr>
        <w:drawing>
          <wp:anchor distT="0" distB="0" distL="0" distR="0" simplePos="0" relativeHeight="251661312" behindDoc="0" locked="0" layoutInCell="1" allowOverlap="1" wp14:anchorId="3B710B4F" wp14:editId="01B88585">
            <wp:simplePos x="0" y="0"/>
            <wp:positionH relativeFrom="page">
              <wp:posOffset>701040</wp:posOffset>
            </wp:positionH>
            <wp:positionV relativeFrom="line">
              <wp:posOffset>69215</wp:posOffset>
            </wp:positionV>
            <wp:extent cx="1172782" cy="1460796"/>
            <wp:effectExtent l="0" t="0" r="0" b="0"/>
            <wp:wrapNone/>
            <wp:docPr id="1073741832" name="officeArt object" descr="Image result for worshipful company of fruiterer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 result for worshipful company of fruiterers logo" descr="Image result for worshipful company of fruiterers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2782" cy="1460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88D6C5A" w14:textId="0964746F" w:rsidR="00C05661" w:rsidRPr="00336CBF" w:rsidRDefault="00095BA7" w:rsidP="00336CBF">
      <w:pPr>
        <w:pStyle w:val="BodyText"/>
        <w:spacing w:before="59" w:line="276" w:lineRule="auto"/>
        <w:ind w:left="2160" w:right="108"/>
        <w:rPr>
          <w:sz w:val="24"/>
          <w:szCs w:val="24"/>
        </w:rPr>
      </w:pPr>
      <w:r w:rsidRPr="00336CBF">
        <w:rPr>
          <w:rStyle w:val="Hyperlink0"/>
          <w:sz w:val="24"/>
          <w:szCs w:val="24"/>
        </w:rPr>
        <w:t xml:space="preserve">The Worshipful Company of </w:t>
      </w:r>
      <w:proofErr w:type="spellStart"/>
      <w:r w:rsidRPr="00336CBF">
        <w:rPr>
          <w:rStyle w:val="Hyperlink0"/>
          <w:sz w:val="24"/>
          <w:szCs w:val="24"/>
        </w:rPr>
        <w:t>Fruiterers</w:t>
      </w:r>
      <w:proofErr w:type="spellEnd"/>
      <w:r w:rsidRPr="00336CBF">
        <w:rPr>
          <w:rStyle w:val="Hyperlink0"/>
          <w:sz w:val="24"/>
          <w:szCs w:val="24"/>
        </w:rPr>
        <w:t xml:space="preserve"> is a City of London Livery Company with a 700-year history of supporting the fruit industry. We are a charitable </w:t>
      </w:r>
      <w:proofErr w:type="spellStart"/>
      <w:r w:rsidRPr="00336CBF">
        <w:rPr>
          <w:rStyle w:val="Hyperlink0"/>
          <w:sz w:val="24"/>
          <w:szCs w:val="24"/>
        </w:rPr>
        <w:t>organisation</w:t>
      </w:r>
      <w:proofErr w:type="spellEnd"/>
      <w:r w:rsidRPr="00336CBF">
        <w:rPr>
          <w:rStyle w:val="Hyperlink0"/>
          <w:sz w:val="24"/>
          <w:szCs w:val="24"/>
        </w:rPr>
        <w:t>, and our key objectives include supporting education and research, and promoting excellence across all sectors of the fruit sector.</w:t>
      </w:r>
    </w:p>
    <w:sectPr w:rsidR="00C05661" w:rsidRPr="00336CBF" w:rsidSect="00336CBF">
      <w:pgSz w:w="11906" w:h="16838"/>
      <w:pgMar w:top="14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0453"/>
    <w:multiLevelType w:val="hybridMultilevel"/>
    <w:tmpl w:val="46A24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3CB9"/>
    <w:multiLevelType w:val="hybridMultilevel"/>
    <w:tmpl w:val="9ED28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93C45"/>
    <w:multiLevelType w:val="hybridMultilevel"/>
    <w:tmpl w:val="BF943912"/>
    <w:styleLink w:val="ImportedStyle1"/>
    <w:lvl w:ilvl="0" w:tplc="D46CC202">
      <w:start w:val="1"/>
      <w:numFmt w:val="bullet"/>
      <w:lvlText w:val="•"/>
      <w:lvlJc w:val="left"/>
      <w:pPr>
        <w:tabs>
          <w:tab w:val="left" w:pos="478"/>
        </w:tabs>
        <w:ind w:left="47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68960">
      <w:start w:val="1"/>
      <w:numFmt w:val="bullet"/>
      <w:lvlText w:val="·"/>
      <w:lvlJc w:val="left"/>
      <w:pPr>
        <w:tabs>
          <w:tab w:val="left" w:pos="4446"/>
        </w:tabs>
        <w:ind w:left="444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9B013"/>
        <w:spacing w:val="0"/>
        <w:w w:val="100"/>
        <w:kern w:val="0"/>
        <w:position w:val="0"/>
        <w:highlight w:val="none"/>
        <w:vertAlign w:val="baseline"/>
      </w:rPr>
    </w:lvl>
    <w:lvl w:ilvl="2" w:tplc="B950BEC0">
      <w:start w:val="1"/>
      <w:numFmt w:val="bullet"/>
      <w:lvlText w:val="·"/>
      <w:lvlJc w:val="left"/>
      <w:pPr>
        <w:tabs>
          <w:tab w:val="left" w:pos="4445"/>
          <w:tab w:val="left" w:pos="4446"/>
        </w:tabs>
        <w:ind w:left="512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9B013"/>
        <w:spacing w:val="0"/>
        <w:w w:val="100"/>
        <w:kern w:val="0"/>
        <w:position w:val="0"/>
        <w:highlight w:val="none"/>
        <w:vertAlign w:val="baseline"/>
      </w:rPr>
    </w:lvl>
    <w:lvl w:ilvl="3" w:tplc="52B0BD1C">
      <w:start w:val="1"/>
      <w:numFmt w:val="bullet"/>
      <w:lvlText w:val="·"/>
      <w:lvlJc w:val="left"/>
      <w:pPr>
        <w:tabs>
          <w:tab w:val="left" w:pos="4445"/>
          <w:tab w:val="left" w:pos="4446"/>
        </w:tabs>
        <w:ind w:left="581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9B013"/>
        <w:spacing w:val="0"/>
        <w:w w:val="100"/>
        <w:kern w:val="0"/>
        <w:position w:val="0"/>
        <w:highlight w:val="none"/>
        <w:vertAlign w:val="baseline"/>
      </w:rPr>
    </w:lvl>
    <w:lvl w:ilvl="4" w:tplc="7C566280">
      <w:start w:val="1"/>
      <w:numFmt w:val="bullet"/>
      <w:lvlText w:val="·"/>
      <w:lvlJc w:val="left"/>
      <w:pPr>
        <w:tabs>
          <w:tab w:val="left" w:pos="4445"/>
          <w:tab w:val="left" w:pos="4446"/>
        </w:tabs>
        <w:ind w:left="650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9B013"/>
        <w:spacing w:val="0"/>
        <w:w w:val="100"/>
        <w:kern w:val="0"/>
        <w:position w:val="0"/>
        <w:highlight w:val="none"/>
        <w:vertAlign w:val="baseline"/>
      </w:rPr>
    </w:lvl>
    <w:lvl w:ilvl="5" w:tplc="3418D4D0">
      <w:start w:val="1"/>
      <w:numFmt w:val="bullet"/>
      <w:lvlText w:val="·"/>
      <w:lvlJc w:val="left"/>
      <w:pPr>
        <w:tabs>
          <w:tab w:val="left" w:pos="4445"/>
          <w:tab w:val="left" w:pos="4446"/>
        </w:tabs>
        <w:ind w:left="71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9B013"/>
        <w:spacing w:val="0"/>
        <w:w w:val="100"/>
        <w:kern w:val="0"/>
        <w:position w:val="0"/>
        <w:highlight w:val="none"/>
        <w:vertAlign w:val="baseline"/>
      </w:rPr>
    </w:lvl>
    <w:lvl w:ilvl="6" w:tplc="C2585A9C">
      <w:start w:val="1"/>
      <w:numFmt w:val="bullet"/>
      <w:lvlText w:val="·"/>
      <w:lvlJc w:val="left"/>
      <w:pPr>
        <w:tabs>
          <w:tab w:val="left" w:pos="4445"/>
          <w:tab w:val="left" w:pos="4446"/>
        </w:tabs>
        <w:ind w:left="788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9B013"/>
        <w:spacing w:val="0"/>
        <w:w w:val="100"/>
        <w:kern w:val="0"/>
        <w:position w:val="0"/>
        <w:highlight w:val="none"/>
        <w:vertAlign w:val="baseline"/>
      </w:rPr>
    </w:lvl>
    <w:lvl w:ilvl="7" w:tplc="65726490">
      <w:start w:val="1"/>
      <w:numFmt w:val="bullet"/>
      <w:lvlText w:val="·"/>
      <w:lvlJc w:val="left"/>
      <w:pPr>
        <w:tabs>
          <w:tab w:val="left" w:pos="4445"/>
          <w:tab w:val="left" w:pos="4446"/>
        </w:tabs>
        <w:ind w:left="857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9B013"/>
        <w:spacing w:val="0"/>
        <w:w w:val="100"/>
        <w:kern w:val="0"/>
        <w:position w:val="0"/>
        <w:highlight w:val="none"/>
        <w:vertAlign w:val="baseline"/>
      </w:rPr>
    </w:lvl>
    <w:lvl w:ilvl="8" w:tplc="4DEE2EF8">
      <w:start w:val="1"/>
      <w:numFmt w:val="bullet"/>
      <w:lvlText w:val="·"/>
      <w:lvlJc w:val="left"/>
      <w:pPr>
        <w:tabs>
          <w:tab w:val="left" w:pos="4445"/>
          <w:tab w:val="left" w:pos="4446"/>
        </w:tabs>
        <w:ind w:left="926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9B013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662359">
    <w:abstractNumId w:val="0"/>
  </w:num>
  <w:num w:numId="2" w16cid:durableId="1608612810">
    <w:abstractNumId w:val="1"/>
  </w:num>
  <w:num w:numId="3" w16cid:durableId="141289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61"/>
    <w:rsid w:val="0001445B"/>
    <w:rsid w:val="0007773C"/>
    <w:rsid w:val="00095BA7"/>
    <w:rsid w:val="000D2B18"/>
    <w:rsid w:val="001533FA"/>
    <w:rsid w:val="001F0D25"/>
    <w:rsid w:val="00222CA2"/>
    <w:rsid w:val="00246E83"/>
    <w:rsid w:val="002B4C88"/>
    <w:rsid w:val="00336CBF"/>
    <w:rsid w:val="003B2706"/>
    <w:rsid w:val="00425BAA"/>
    <w:rsid w:val="004B25B4"/>
    <w:rsid w:val="004B5B47"/>
    <w:rsid w:val="00521030"/>
    <w:rsid w:val="00573502"/>
    <w:rsid w:val="00585676"/>
    <w:rsid w:val="006E628A"/>
    <w:rsid w:val="00794852"/>
    <w:rsid w:val="007F6A48"/>
    <w:rsid w:val="008D27D9"/>
    <w:rsid w:val="0095398D"/>
    <w:rsid w:val="00985D30"/>
    <w:rsid w:val="00995423"/>
    <w:rsid w:val="00B70C3B"/>
    <w:rsid w:val="00B859C1"/>
    <w:rsid w:val="00C05661"/>
    <w:rsid w:val="00C06B1B"/>
    <w:rsid w:val="00D86351"/>
    <w:rsid w:val="00F57E00"/>
    <w:rsid w:val="00F80EBC"/>
    <w:rsid w:val="00FC07C1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23BC"/>
  <w15:chartTrackingRefBased/>
  <w15:docId w15:val="{AF086212-2C17-FE41-9F21-B85B1B2B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0566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01445B"/>
    <w:pPr>
      <w:ind w:left="720"/>
      <w:contextualSpacing/>
    </w:pPr>
  </w:style>
  <w:style w:type="numbering" w:customStyle="1" w:styleId="ImportedStyle1">
    <w:name w:val="Imported Style 1"/>
    <w:rsid w:val="00095BA7"/>
    <w:pPr>
      <w:numPr>
        <w:numId w:val="3"/>
      </w:numPr>
    </w:pPr>
  </w:style>
  <w:style w:type="paragraph" w:styleId="BodyText">
    <w:name w:val="Body Text"/>
    <w:link w:val="BodyTextChar"/>
    <w:rsid w:val="00095BA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val="en-US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095BA7"/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val="en-US" w:eastAsia="en-GB"/>
      <w14:ligatures w14:val="none"/>
    </w:rPr>
  </w:style>
  <w:style w:type="character" w:customStyle="1" w:styleId="None">
    <w:name w:val="None"/>
    <w:rsid w:val="00095BA7"/>
  </w:style>
  <w:style w:type="character" w:customStyle="1" w:styleId="Hyperlink0">
    <w:name w:val="Hyperlink.0"/>
    <w:basedOn w:val="None"/>
    <w:rsid w:val="00095BA7"/>
    <w:rPr>
      <w:outline w:val="0"/>
      <w:color w:val="404040"/>
      <w:u w:color="404040"/>
    </w:rPr>
  </w:style>
  <w:style w:type="character" w:styleId="Hyperlink">
    <w:name w:val="Hyperlink"/>
    <w:basedOn w:val="DefaultParagraphFont"/>
    <w:uiPriority w:val="99"/>
    <w:unhideWhenUsed/>
    <w:rsid w:val="00FC0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ruitereraw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Gregory</dc:creator>
  <cp:keywords/>
  <dc:description/>
  <cp:lastModifiedBy>Olivia Buckland</cp:lastModifiedBy>
  <cp:revision>2</cp:revision>
  <dcterms:created xsi:type="dcterms:W3CDTF">2023-12-12T11:03:00Z</dcterms:created>
  <dcterms:modified xsi:type="dcterms:W3CDTF">2023-12-12T11:03:00Z</dcterms:modified>
</cp:coreProperties>
</file>